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792" w:rsidRDefault="00616792"/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17"/>
      </w:tblGrid>
      <w:tr w:rsidR="00616792" w:rsidRPr="00616792" w:rsidTr="00616792">
        <w:tc>
          <w:tcPr>
            <w:tcW w:w="14317" w:type="dxa"/>
            <w:shd w:val="clear" w:color="auto" w:fill="auto"/>
          </w:tcPr>
          <w:p w:rsidR="00616792" w:rsidRDefault="00616792" w:rsidP="00616792">
            <w:pPr>
              <w:tabs>
                <w:tab w:val="left" w:pos="1140"/>
              </w:tabs>
              <w:spacing w:after="0" w:line="240" w:lineRule="auto"/>
              <w:ind w:firstLine="43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Анализ входного контроля 2022-2023 уч. год:</w:t>
            </w:r>
          </w:p>
          <w:p w:rsidR="00616792" w:rsidRPr="00616792" w:rsidRDefault="00616792" w:rsidP="00616792">
            <w:pPr>
              <w:tabs>
                <w:tab w:val="left" w:pos="1140"/>
              </w:tabs>
              <w:spacing w:after="0" w:line="240" w:lineRule="auto"/>
              <w:ind w:firstLine="43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616792" w:rsidRPr="00616792" w:rsidRDefault="00616792" w:rsidP="00616792">
            <w:pPr>
              <w:tabs>
                <w:tab w:val="left" w:pos="1140"/>
              </w:tabs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 месяца 2022-2023 учебного года в группах 1 курса по ППКРС и ППССЗ проведен входной контроль по общеобразовательным дисциплинам: математика, русский язык, история, физика.</w:t>
            </w:r>
          </w:p>
          <w:p w:rsidR="00616792" w:rsidRPr="00616792" w:rsidRDefault="00616792" w:rsidP="00616792">
            <w:pPr>
              <w:tabs>
                <w:tab w:val="left" w:pos="1140"/>
              </w:tabs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Обучающиеся, поступившие на 1 курс, показывают низкий уровень усвоения базовых знаний за основную школу и низкое качество знаний.  </w:t>
            </w:r>
          </w:p>
          <w:p w:rsidR="00616792" w:rsidRPr="00616792" w:rsidRDefault="00616792" w:rsidP="00616792">
            <w:pPr>
              <w:tabs>
                <w:tab w:val="left" w:pos="1140"/>
              </w:tabs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по колледжу: успеваемость – 88,8 %; качество знаний – 37,7%.</w:t>
            </w:r>
          </w:p>
          <w:p w:rsidR="00616792" w:rsidRPr="00616792" w:rsidRDefault="00616792" w:rsidP="00616792">
            <w:pPr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входного контроля и сравнительный анализ входного контроля за шесть лет приведен в Приложении </w:t>
            </w:r>
          </w:p>
          <w:p w:rsidR="00616792" w:rsidRPr="00616792" w:rsidRDefault="00616792" w:rsidP="00616792">
            <w:pPr>
              <w:spacing w:after="0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МОНИТОРИНГ входного контроля знаний, обучающихся ГБПОУ БМК</w:t>
            </w:r>
          </w:p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7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C5ED33" wp14:editId="44296444">
                  <wp:extent cx="7620000" cy="4257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425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6792" w:rsidRPr="00616792" w:rsidRDefault="00616792" w:rsidP="00616792">
      <w:pPr>
        <w:spacing w:after="0" w:line="240" w:lineRule="auto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0" w:name="_GoBack"/>
      <w:bookmarkEnd w:id="0"/>
    </w:p>
    <w:p w:rsidR="00616792" w:rsidRPr="00616792" w:rsidRDefault="00616792" w:rsidP="00616792">
      <w:pPr>
        <w:spacing w:after="0" w:line="240" w:lineRule="auto"/>
        <w:ind w:left="-426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Аналитическая справка</w:t>
      </w:r>
    </w:p>
    <w:p w:rsidR="00616792" w:rsidRPr="00616792" w:rsidRDefault="00616792" w:rsidP="00616792">
      <w:pPr>
        <w:spacing w:after="0" w:line="240" w:lineRule="auto"/>
        <w:ind w:left="-426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по результатам входного контроля </w:t>
      </w:r>
    </w:p>
    <w:p w:rsidR="00616792" w:rsidRPr="00616792" w:rsidRDefault="00616792" w:rsidP="00616792">
      <w:pPr>
        <w:spacing w:after="0" w:line="240" w:lineRule="auto"/>
        <w:ind w:left="-426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в ГБПОУ Белорецкий металлургический колледж</w:t>
      </w:r>
    </w:p>
    <w:p w:rsidR="00616792" w:rsidRPr="00616792" w:rsidRDefault="00616792" w:rsidP="00616792">
      <w:pPr>
        <w:spacing w:after="0" w:line="240" w:lineRule="auto"/>
        <w:ind w:left="-426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Цель входного контроля: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качества общеобразовательной подготовки выпускников основной школы и дифференциация их готовности к обучению в учреждениях среднего профессионального образования.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Исходная информация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Статистические данные по результатам входного контроля (кол-во </w:t>
      </w:r>
      <w:r w:rsidRPr="006167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«5»,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>«4», «3», «2», процентное соотношение) зафиксированы в сводной ведомости входного контроля.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2. Анализ содержания </w:t>
      </w:r>
      <w:proofErr w:type="spellStart"/>
      <w:r w:rsidRPr="006167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КИМов</w:t>
      </w:r>
      <w:proofErr w:type="spellEnd"/>
      <w:r w:rsidRPr="006167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>(форма, вид задания, степень сложности).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616792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КИМы</w:t>
      </w:r>
      <w:proofErr w:type="spellEnd"/>
      <w:r w:rsidRPr="00616792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по всем предметам разработаны в виде тестов и состоят из четырех вариантов. Каждый вариант включает 16 заданий базового уровня сложности. Из четырех предложенных ответов – правильный только один. Для выполнения каждого задания отводится 2-3 минуты. Верное выполнение каждого задания оценивается одним баллом.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3. Аналитическая информация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 xml:space="preserve">В результате входного контроля выяснилось, что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общеобразовательная подготовка выпускников основной школы </w:t>
      </w: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 xml:space="preserve">по всем предметам, по которым проводился входной контроль, на крайне низком уровне. </w:t>
      </w:r>
    </w:p>
    <w:p w:rsidR="00616792" w:rsidRPr="00616792" w:rsidRDefault="00616792" w:rsidP="00616792">
      <w:pPr>
        <w:numPr>
          <w:ilvl w:val="0"/>
          <w:numId w:val="1"/>
        </w:numPr>
        <w:spacing w:after="0" w:line="240" w:lineRule="auto"/>
        <w:ind w:left="0"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>Уровень обучения</w:t>
      </w: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 xml:space="preserve"> во всех группах по всем предметам</w:t>
      </w:r>
      <w:r w:rsidRPr="00616792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среднем по колледжу составил: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>Абсолютная успеваемость – 74,2%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>Качественная успеваемость – 23,6 %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>Средний балл – 3,0</w:t>
      </w:r>
    </w:p>
    <w:p w:rsid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>Конкретно по каждому предмету картина выглядит следующим образом:</w:t>
      </w:r>
    </w:p>
    <w:p w:rsidR="00616792" w:rsidRPr="00616792" w:rsidRDefault="00616792" w:rsidP="00616792">
      <w:pPr>
        <w:spacing w:after="0" w:line="240" w:lineRule="auto"/>
        <w:ind w:right="-31" w:firstLine="426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1196"/>
        <w:gridCol w:w="1197"/>
        <w:gridCol w:w="1196"/>
        <w:gridCol w:w="1197"/>
        <w:gridCol w:w="1196"/>
        <w:gridCol w:w="1197"/>
      </w:tblGrid>
      <w:tr w:rsidR="00616792" w:rsidRPr="00616792" w:rsidTr="00616792">
        <w:trPr>
          <w:jc w:val="center"/>
        </w:trPr>
        <w:tc>
          <w:tcPr>
            <w:tcW w:w="2392" w:type="dxa"/>
            <w:vMerge w:val="restart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Предмет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Абсолютная успеваемость, %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Качественная успеваемость, %</w:t>
            </w: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Средний балл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vMerge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обществознание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81,6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90,1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38,8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54,9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3,3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3,7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русский язык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82,3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92,4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31,6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48,9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3,0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3,5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химия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12,0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95,5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54,5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2,1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3,5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математика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71,0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86,6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18,5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27,9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2,9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3,2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физика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70,4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83,9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11,8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20,3</w:t>
            </w:r>
          </w:p>
        </w:tc>
        <w:tc>
          <w:tcPr>
            <w:tcW w:w="1196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2,8</w:t>
            </w:r>
          </w:p>
        </w:tc>
        <w:tc>
          <w:tcPr>
            <w:tcW w:w="1197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3,0</w:t>
            </w:r>
          </w:p>
        </w:tc>
      </w:tr>
    </w:tbl>
    <w:p w:rsidR="00616792" w:rsidRDefault="00616792" w:rsidP="00616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Таким образом самые слабые знания у обучающихся по химии, физике и математике.</w:t>
      </w: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>Были проанализированы результаты входного контроля также по учебным группам.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003"/>
        <w:gridCol w:w="1985"/>
        <w:gridCol w:w="1701"/>
        <w:gridCol w:w="1843"/>
        <w:gridCol w:w="1701"/>
        <w:gridCol w:w="2126"/>
      </w:tblGrid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Группа</w:t>
            </w:r>
          </w:p>
        </w:tc>
        <w:tc>
          <w:tcPr>
            <w:tcW w:w="3988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Абсолютная успеваемость, %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Качественная успеваемость, %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Средний балл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школа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колледж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ОМД-1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86,4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17,1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32,2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3,0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3,2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МТ-1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96,5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23,1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36,8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3,1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3,4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МЭО-1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81,4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87,0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29,0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39,9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3,1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3,3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КЭБ-1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83,3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95,7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25,8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56,5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3,1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3,7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Б-1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65,2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90,3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13,0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30,6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2,8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3,3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79,0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85,6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38,9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52,1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3,2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3,5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ЭМ-1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63,0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90,0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9,6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24,3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2,7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3,2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Св-1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67,9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88,5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13,3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26,2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2,9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3,2</w:t>
            </w:r>
          </w:p>
        </w:tc>
      </w:tr>
      <w:tr w:rsidR="00616792" w:rsidRPr="00616792" w:rsidTr="00616792">
        <w:trPr>
          <w:jc w:val="center"/>
        </w:trPr>
        <w:tc>
          <w:tcPr>
            <w:tcW w:w="2392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ПК-1</w:t>
            </w:r>
          </w:p>
        </w:tc>
        <w:tc>
          <w:tcPr>
            <w:tcW w:w="2003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59,7</w:t>
            </w:r>
          </w:p>
        </w:tc>
        <w:tc>
          <w:tcPr>
            <w:tcW w:w="1985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91,5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26,9</w:t>
            </w:r>
          </w:p>
        </w:tc>
        <w:tc>
          <w:tcPr>
            <w:tcW w:w="1843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46,5</w:t>
            </w:r>
          </w:p>
        </w:tc>
        <w:tc>
          <w:tcPr>
            <w:tcW w:w="1701" w:type="dxa"/>
            <w:shd w:val="clear" w:color="auto" w:fill="F7CAAC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3,0</w:t>
            </w:r>
          </w:p>
        </w:tc>
        <w:tc>
          <w:tcPr>
            <w:tcW w:w="2126" w:type="dxa"/>
            <w:shd w:val="clear" w:color="auto" w:fill="auto"/>
          </w:tcPr>
          <w:p w:rsidR="00616792" w:rsidRPr="00616792" w:rsidRDefault="00616792" w:rsidP="00616792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16792"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3,5</w:t>
            </w:r>
          </w:p>
        </w:tc>
      </w:tr>
    </w:tbl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/>
          <w:bCs/>
          <w:color w:val="000000"/>
          <w:sz w:val="16"/>
          <w:szCs w:val="16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left="-851" w:right="-456" w:firstLine="567"/>
        <w:jc w:val="both"/>
        <w:rPr>
          <w:rFonts w:ascii="Times New Roman" w:eastAsia="Courier New" w:hAnsi="Times New Roman" w:cs="Times New Roman"/>
          <w:b/>
          <w:bCs/>
          <w:color w:val="000000"/>
          <w:sz w:val="16"/>
          <w:szCs w:val="16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Таким образом самые слабые знания по основным общеобразовательным дисциплинам в группах Св-1а, ЭМ-</w:t>
      </w:r>
      <w:proofErr w:type="gramStart"/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1,  Б</w:t>
      </w:r>
      <w:proofErr w:type="gramEnd"/>
      <w:r w:rsidRPr="00616792"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-1.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Courier New" w:hAnsi="Times New Roman" w:cs="Times New Roman"/>
          <w:bCs/>
          <w:color w:val="000000"/>
          <w:sz w:val="16"/>
          <w:szCs w:val="16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Преподавателями выявлены следующие пробелы в знаниях студентов: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 физике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студенты практически не знают единиц физических </w:t>
      </w:r>
      <w:proofErr w:type="gramStart"/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  и</w:t>
      </w:r>
      <w:proofErr w:type="gramEnd"/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измерений, основных физических законов, не умеют  решать задачи;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 математике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наибольшее затруднение вызвали действия с отрицательными числами, отсутствие знаний математических формул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 обществознанию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трудными оказались задания на выявление причин и свойств конституционного права, на установление соответствий между гражданскими объектами;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 русскому языку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наибольшее количество ошибок в </w:t>
      </w:r>
      <w:proofErr w:type="gramStart"/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заданиях  на</w:t>
      </w:r>
      <w:proofErr w:type="gramEnd"/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правописание суффиксов в разных частях речи, словообразование, правописание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нн</w:t>
      </w:r>
      <w:proofErr w:type="spellEnd"/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не </w:t>
      </w: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разных частях речи, обучающиеся не знают спряжение глаголов, виды предложений и пунктуацию, причастные обороты и их обособление;</w:t>
      </w:r>
    </w:p>
    <w:p w:rsidR="00616792" w:rsidRPr="00616792" w:rsidRDefault="00616792" w:rsidP="00616792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6167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 химии</w:t>
      </w:r>
      <w:proofErr w:type="gramEnd"/>
      <w:r w:rsidRPr="0061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не умеют определять степень окисления, типы химической связи, решать расчетные задачи, практически не знают классы неорганических соединений и их химические свойства, состав воздуха, типы химических реакций;</w:t>
      </w:r>
    </w:p>
    <w:p w:rsidR="00616792" w:rsidRPr="00616792" w:rsidRDefault="00616792" w:rsidP="00616792">
      <w:pPr>
        <w:spacing w:after="0" w:line="240" w:lineRule="auto"/>
        <w:ind w:left="-284"/>
        <w:jc w:val="both"/>
        <w:rPr>
          <w:rFonts w:ascii="Times New Roman" w:eastAsia="Courier New" w:hAnsi="Times New Roman" w:cs="Times New Roman"/>
          <w:b/>
          <w:bCs/>
          <w:color w:val="000000"/>
          <w:sz w:val="16"/>
          <w:szCs w:val="16"/>
          <w:lang w:eastAsia="ru-RU" w:bidi="ru-RU"/>
        </w:rPr>
      </w:pPr>
      <w:r w:rsidRPr="00616792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9353550" cy="1647825"/>
            <wp:effectExtent l="0" t="0" r="0" b="952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16792" w:rsidRPr="00616792" w:rsidRDefault="00616792" w:rsidP="00616792">
      <w:pPr>
        <w:spacing w:after="0" w:line="240" w:lineRule="auto"/>
        <w:ind w:left="-284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  <w:r w:rsidRPr="00616792">
        <w:rPr>
          <w:rFonts w:ascii="Times New Roman" w:eastAsia="Courier New" w:hAnsi="Times New Roman" w:cs="Times New Roman"/>
          <w:noProof/>
          <w:color w:val="000000"/>
          <w:sz w:val="24"/>
          <w:szCs w:val="24"/>
          <w:u w:val="single"/>
          <w:lang w:eastAsia="ru-RU"/>
        </w:rPr>
        <w:lastRenderedPageBreak/>
        <w:drawing>
          <wp:inline distT="0" distB="0" distL="0" distR="0">
            <wp:extent cx="9360582" cy="3171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161" cy="318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left="-284"/>
        <w:jc w:val="center"/>
        <w:rPr>
          <w:rFonts w:ascii="Times New Roman" w:eastAsia="Courier New" w:hAnsi="Times New Roman" w:cs="Times New Roman"/>
          <w:noProof/>
          <w:color w:val="000000"/>
          <w:sz w:val="24"/>
          <w:szCs w:val="24"/>
          <w:u w:val="single"/>
          <w:lang w:eastAsia="ru-RU"/>
        </w:rPr>
      </w:pPr>
      <w:r w:rsidRPr="00616792">
        <w:rPr>
          <w:rFonts w:ascii="Times New Roman" w:eastAsia="Courier New" w:hAnsi="Times New Roman" w:cs="Times New Roman"/>
          <w:noProof/>
          <w:color w:val="000000"/>
          <w:sz w:val="24"/>
          <w:szCs w:val="24"/>
          <w:u w:val="single"/>
          <w:lang w:eastAsia="ru-RU"/>
        </w:rPr>
        <w:lastRenderedPageBreak/>
        <w:drawing>
          <wp:inline distT="0" distB="0" distL="0" distR="0">
            <wp:extent cx="8715375" cy="3886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3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792" w:rsidRPr="00616792" w:rsidRDefault="00616792" w:rsidP="00616792">
      <w:pPr>
        <w:spacing w:after="0" w:line="240" w:lineRule="auto"/>
        <w:ind w:left="-284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left="-284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</w:p>
    <w:p w:rsidR="00616792" w:rsidRPr="00616792" w:rsidRDefault="00616792" w:rsidP="00616792">
      <w:pPr>
        <w:spacing w:after="0" w:line="240" w:lineRule="auto"/>
        <w:ind w:left="-284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u w:val="single"/>
          <w:lang w:eastAsia="ru-RU" w:bidi="ru-RU"/>
        </w:rPr>
      </w:pPr>
    </w:p>
    <w:p w:rsidR="00603602" w:rsidRDefault="00603602"/>
    <w:sectPr w:rsidR="00603602" w:rsidSect="0061679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422FE"/>
    <w:multiLevelType w:val="hybridMultilevel"/>
    <w:tmpl w:val="29065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BC"/>
    <w:rsid w:val="00603602"/>
    <w:rsid w:val="00616792"/>
    <w:rsid w:val="00E1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8B33F-5DE7-4CDF-8A2B-1B980B5D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D:\1.%20&#1052;&#1086;&#1080;%20&#1076;&#1086;&#1082;&#1091;&#1084;&#1077;&#1085;&#1090;&#1099;\&#1084;&#1086;&#1103;%20&#1088;&#1072;&#1073;&#1086;&#1090;&#1072;\&#1072;&#1076;&#1072;&#1087;&#1090;&#1072;&#1094;&#1080;&#1103;\&#1072;&#1076;&#1072;&#1087;&#1090;&#1072;&#1094;&#1080;&#1103;%202022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solidFill>
                  <a:srgbClr val="1B07AB"/>
                </a:solidFill>
              </a:rPr>
              <a:t>Мониторинг результатов </a:t>
            </a:r>
          </a:p>
          <a:p>
            <a:pPr>
              <a:defRPr/>
            </a:pPr>
            <a:r>
              <a:rPr lang="ru-RU" sz="1400" b="1" i="0" baseline="0">
                <a:solidFill>
                  <a:srgbClr val="1B07AB"/>
                </a:solidFill>
              </a:rPr>
              <a:t>среза знаний</a:t>
            </a:r>
          </a:p>
          <a:p>
            <a:pPr>
              <a:defRPr/>
            </a:pPr>
            <a:r>
              <a:rPr lang="ru-RU" sz="1400" b="1" i="0" baseline="0">
                <a:solidFill>
                  <a:srgbClr val="1B07AB"/>
                </a:solidFill>
              </a:rPr>
              <a:t>обучающихся 1 курса</a:t>
            </a:r>
          </a:p>
          <a:p>
            <a:pPr>
              <a:defRPr/>
            </a:pPr>
            <a:r>
              <a:rPr lang="ru-RU" sz="1400" b="1" i="0" baseline="0">
                <a:solidFill>
                  <a:srgbClr val="1B07AB"/>
                </a:solidFill>
              </a:rPr>
              <a:t>2022-23 уч.год</a:t>
            </a:r>
          </a:p>
        </c:rich>
      </c:tx>
      <c:layout>
        <c:manualLayout>
          <c:xMode val="edge"/>
          <c:yMode val="edge"/>
          <c:x val="1.1538861944918152E-2"/>
          <c:y val="5.912097184783295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333678581657114E-2"/>
          <c:y val="0.18753794596152065"/>
          <c:w val="0.91674305285830304"/>
          <c:h val="0.6442397356633481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'Мон.граф К'!$B$1</c:f>
              <c:strCache>
                <c:ptCount val="1"/>
                <c:pt idx="0">
                  <c:v>качественная успеваемость (колледж),%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rgbClr val="00B0F0"/>
              </a:solidFill>
            </a:ln>
            <a:effectLst/>
            <a:sp3d>
              <a:contourClr>
                <a:srgbClr val="00B0F0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'Мон.граф К'!$A$2:$A$6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2021</c:v>
                </c:pt>
                <c:pt idx="2">
                  <c:v>2020</c:v>
                </c:pt>
                <c:pt idx="3">
                  <c:v>2019</c:v>
                </c:pt>
                <c:pt idx="4">
                  <c:v>2018</c:v>
                </c:pt>
              </c:numCache>
            </c:numRef>
          </c:cat>
          <c:val>
            <c:numRef>
              <c:f>'Мон.граф К'!$B$2:$B$6</c:f>
              <c:numCache>
                <c:formatCode>0.0</c:formatCode>
                <c:ptCount val="5"/>
                <c:pt idx="0">
                  <c:v>37.700000000000003</c:v>
                </c:pt>
                <c:pt idx="1">
                  <c:v>46.6</c:v>
                </c:pt>
                <c:pt idx="2">
                  <c:v>48</c:v>
                </c:pt>
                <c:pt idx="3">
                  <c:v>52.4</c:v>
                </c:pt>
                <c:pt idx="4">
                  <c:v>49.5</c:v>
                </c:pt>
              </c:numCache>
            </c:numRef>
          </c:val>
          <c:shape val="cylinder"/>
        </c:ser>
        <c:ser>
          <c:idx val="1"/>
          <c:order val="1"/>
          <c:tx>
            <c:strRef>
              <c:f>'Мон.граф К'!$C$1</c:f>
              <c:strCache>
                <c:ptCount val="1"/>
                <c:pt idx="0">
                  <c:v>качественная успеваемость (школа),%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'Мон.граф К'!$A$2:$A$6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2021</c:v>
                </c:pt>
                <c:pt idx="2">
                  <c:v>2020</c:v>
                </c:pt>
                <c:pt idx="3">
                  <c:v>2019</c:v>
                </c:pt>
                <c:pt idx="4">
                  <c:v>2018</c:v>
                </c:pt>
              </c:numCache>
            </c:numRef>
          </c:cat>
          <c:val>
            <c:numRef>
              <c:f>'Мон.граф К'!$C$2:$C$6</c:f>
              <c:numCache>
                <c:formatCode>0.0</c:formatCode>
                <c:ptCount val="5"/>
                <c:pt idx="0">
                  <c:v>23.6</c:v>
                </c:pt>
                <c:pt idx="1">
                  <c:v>25.5</c:v>
                </c:pt>
                <c:pt idx="2">
                  <c:v>21.6</c:v>
                </c:pt>
                <c:pt idx="3">
                  <c:v>29.2</c:v>
                </c:pt>
                <c:pt idx="4">
                  <c:v>33.700000000000003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50"/>
        <c:shape val="box"/>
        <c:axId val="402897672"/>
        <c:axId val="402894536"/>
        <c:axId val="0"/>
      </c:bar3DChart>
      <c:catAx>
        <c:axId val="402897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2894536"/>
        <c:crosses val="autoZero"/>
        <c:auto val="1"/>
        <c:lblAlgn val="ctr"/>
        <c:lblOffset val="100"/>
        <c:noMultiLvlLbl val="0"/>
      </c:catAx>
      <c:valAx>
        <c:axId val="402894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289767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chemeClr val="accent2">
            <a:lumMod val="0"/>
            <a:lumOff val="100000"/>
          </a:schemeClr>
        </a:gs>
        <a:gs pos="35000">
          <a:schemeClr val="accent2">
            <a:lumMod val="0"/>
            <a:lumOff val="100000"/>
          </a:schemeClr>
        </a:gs>
        <a:gs pos="100000">
          <a:schemeClr val="accent2">
            <a:lumMod val="100000"/>
          </a:schemeClr>
        </a:gs>
      </a:gsLst>
      <a:path path="circle">
        <a:fillToRect l="50000" t="-80000" r="50000" b="180000"/>
      </a:path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Миндибаева</dc:creator>
  <cp:keywords/>
  <dc:description/>
  <cp:lastModifiedBy>Алия Миндибаева</cp:lastModifiedBy>
  <cp:revision>2</cp:revision>
  <dcterms:created xsi:type="dcterms:W3CDTF">2023-06-08T09:09:00Z</dcterms:created>
  <dcterms:modified xsi:type="dcterms:W3CDTF">2023-06-08T09:15:00Z</dcterms:modified>
</cp:coreProperties>
</file>